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C7E34" w14:textId="1116A4EC" w:rsidR="00F86F7B" w:rsidRPr="006E473F" w:rsidRDefault="008E4D39" w:rsidP="00F86F7B">
      <w:pPr>
        <w:pStyle w:val="CRCoverPage"/>
        <w:tabs>
          <w:tab w:val="right" w:pos="9639"/>
        </w:tabs>
        <w:spacing w:after="0"/>
        <w:rPr>
          <w:b/>
          <w:i/>
          <w:noProof/>
          <w:sz w:val="24"/>
          <w:szCs w:val="24"/>
          <w:lang w:eastAsia="ko-KR"/>
        </w:rPr>
      </w:pPr>
      <w:r w:rsidRPr="00796E8D">
        <w:rPr>
          <w:b/>
          <w:sz w:val="24"/>
          <w:szCs w:val="24"/>
        </w:rPr>
        <w:t>3GPP TSG RAN WG1 Meeting #8</w:t>
      </w:r>
      <w:r w:rsidR="009473FA">
        <w:rPr>
          <w:rFonts w:hint="eastAsia"/>
          <w:b/>
          <w:sz w:val="24"/>
          <w:szCs w:val="24"/>
          <w:lang w:eastAsia="ko-KR"/>
        </w:rPr>
        <w:t>9</w:t>
      </w:r>
      <w:r w:rsidR="00F86F7B" w:rsidRPr="006E473F">
        <w:rPr>
          <w:rFonts w:hint="eastAsia"/>
          <w:b/>
          <w:sz w:val="24"/>
          <w:szCs w:val="24"/>
          <w:lang w:eastAsia="ko-KR"/>
        </w:rPr>
        <w:tab/>
      </w:r>
      <w:r w:rsidR="00F86F7B" w:rsidRPr="006E473F">
        <w:rPr>
          <w:rFonts w:hint="eastAsia"/>
          <w:b/>
          <w:i/>
          <w:sz w:val="24"/>
          <w:szCs w:val="24"/>
          <w:lang w:eastAsia="ko-KR"/>
        </w:rPr>
        <w:t>R1-</w:t>
      </w:r>
      <w:r w:rsidR="00F86F7B" w:rsidRPr="006E473F">
        <w:rPr>
          <w:rFonts w:hint="eastAsia"/>
          <w:b/>
          <w:i/>
          <w:noProof/>
          <w:sz w:val="24"/>
          <w:szCs w:val="24"/>
          <w:lang w:eastAsia="ko-KR"/>
        </w:rPr>
        <w:t>1</w:t>
      </w:r>
      <w:r w:rsidR="00F86F7B">
        <w:rPr>
          <w:b/>
          <w:i/>
          <w:noProof/>
          <w:sz w:val="24"/>
          <w:szCs w:val="24"/>
          <w:lang w:eastAsia="ko-KR"/>
        </w:rPr>
        <w:t>7</w:t>
      </w:r>
      <w:r w:rsidR="00EF4EE5">
        <w:rPr>
          <w:rFonts w:hint="eastAsia"/>
          <w:b/>
          <w:i/>
          <w:noProof/>
          <w:sz w:val="24"/>
          <w:szCs w:val="24"/>
          <w:lang w:eastAsia="ko-KR"/>
        </w:rPr>
        <w:t>0</w:t>
      </w:r>
      <w:r w:rsidR="004B60CC">
        <w:rPr>
          <w:rFonts w:hint="eastAsia"/>
          <w:b/>
          <w:i/>
          <w:noProof/>
          <w:sz w:val="24"/>
          <w:szCs w:val="24"/>
          <w:lang w:eastAsia="ko-KR"/>
        </w:rPr>
        <w:t>7947</w:t>
      </w:r>
    </w:p>
    <w:p w14:paraId="0C4A598F" w14:textId="4EBCB819" w:rsidR="00EA509F" w:rsidRPr="002C3F0D" w:rsidRDefault="009473FA" w:rsidP="00EA509F">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14:paraId="43C52E18" w14:textId="31987DD6" w:rsidR="00F86F7B" w:rsidRDefault="00F86F7B" w:rsidP="00F86F7B">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9473FA">
        <w:rPr>
          <w:rFonts w:ascii="Arial" w:hAnsi="Arial" w:hint="eastAsia"/>
          <w:sz w:val="24"/>
          <w:lang w:eastAsia="ko-KR"/>
        </w:rPr>
        <w:t>7</w:t>
      </w:r>
      <w:r w:rsidR="00CA707E">
        <w:rPr>
          <w:rFonts w:ascii="Arial" w:hAnsi="Arial" w:hint="eastAsia"/>
          <w:sz w:val="24"/>
          <w:lang w:eastAsia="ko-KR"/>
        </w:rPr>
        <w:t>.1.2.1</w:t>
      </w:r>
      <w:r w:rsidR="00EA509F">
        <w:rPr>
          <w:rFonts w:ascii="Arial" w:hAnsi="Arial" w:hint="eastAsia"/>
          <w:sz w:val="24"/>
          <w:lang w:eastAsia="ko-KR"/>
        </w:rPr>
        <w:t>.</w:t>
      </w:r>
      <w:r w:rsidR="009F5910">
        <w:rPr>
          <w:rFonts w:ascii="Arial" w:hAnsi="Arial" w:hint="eastAsia"/>
          <w:sz w:val="24"/>
          <w:lang w:eastAsia="ko-KR"/>
        </w:rPr>
        <w:t>6</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DC5D1A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790D">
        <w:rPr>
          <w:rFonts w:ascii="Arial" w:hAnsi="Arial" w:hint="eastAsia"/>
          <w:sz w:val="24"/>
          <w:lang w:eastAsia="ko-KR"/>
        </w:rPr>
        <w:t>PR</w:t>
      </w:r>
      <w:r w:rsidR="00EA509F">
        <w:rPr>
          <w:rFonts w:ascii="Arial" w:hAnsi="Arial" w:hint="eastAsia"/>
          <w:sz w:val="24"/>
          <w:lang w:eastAsia="ko-KR"/>
        </w:rPr>
        <w:t>B bundling</w:t>
      </w:r>
      <w:r w:rsidR="0048790D">
        <w:rPr>
          <w:rFonts w:ascii="Arial" w:hAnsi="Arial" w:hint="eastAsia"/>
          <w:sz w:val="24"/>
          <w:lang w:eastAsia="ko-KR"/>
        </w:rPr>
        <w:t xml:space="preserve"> for NR DMRS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416E7C04" w14:textId="0673391F" w:rsidR="00F86F7B" w:rsidRDefault="00F86F7B" w:rsidP="00F86F7B">
      <w:pPr>
        <w:pStyle w:val="maintext"/>
        <w:ind w:firstLine="400"/>
      </w:pPr>
      <w:r>
        <w:t>In 3GPP RAN1#8</w:t>
      </w:r>
      <w:r w:rsidR="009473FA">
        <w:rPr>
          <w:rFonts w:hint="eastAsia"/>
          <w:lang w:eastAsia="ko-KR"/>
        </w:rPr>
        <w:t>8bis</w:t>
      </w:r>
      <w:r>
        <w:t xml:space="preserve"> [</w:t>
      </w:r>
      <w:r w:rsidR="00F11FA1">
        <w:rPr>
          <w:rFonts w:hint="eastAsia"/>
          <w:lang w:eastAsia="ko-KR"/>
        </w:rPr>
        <w:t>3</w:t>
      </w:r>
      <w:r>
        <w:t xml:space="preserve">], following agreements on PRB bundling are agreed: </w:t>
      </w:r>
    </w:p>
    <w:tbl>
      <w:tblPr>
        <w:tblStyle w:val="a6"/>
        <w:tblW w:w="0" w:type="auto"/>
        <w:tblLook w:val="04A0" w:firstRow="1" w:lastRow="0" w:firstColumn="1" w:lastColumn="0" w:noHBand="0" w:noVBand="1"/>
      </w:tblPr>
      <w:tblGrid>
        <w:gridCol w:w="9837"/>
      </w:tblGrid>
      <w:tr w:rsidR="009473FA" w14:paraId="08B6A090" w14:textId="77777777" w:rsidTr="009473FA">
        <w:tc>
          <w:tcPr>
            <w:tcW w:w="9837" w:type="dxa"/>
          </w:tcPr>
          <w:p w14:paraId="0DF9F48C" w14:textId="77777777" w:rsidR="009473FA" w:rsidRPr="0003592B" w:rsidRDefault="009473FA" w:rsidP="009473FA">
            <w:pPr>
              <w:rPr>
                <w:rFonts w:eastAsia="MS Mincho"/>
                <w:b/>
                <w:u w:val="single"/>
                <w:lang w:val="en-US" w:eastAsia="ja-JP"/>
              </w:rPr>
            </w:pPr>
            <w:r w:rsidRPr="0003592B">
              <w:rPr>
                <w:rFonts w:eastAsia="MS Mincho" w:hint="eastAsia"/>
                <w:b/>
                <w:highlight w:val="green"/>
                <w:u w:val="single"/>
                <w:lang w:val="en-US" w:eastAsia="ja-JP"/>
              </w:rPr>
              <w:t>Agreements:</w:t>
            </w:r>
          </w:p>
          <w:p w14:paraId="4927631E" w14:textId="77777777" w:rsidR="009473FA" w:rsidRPr="0003592B" w:rsidRDefault="009473FA" w:rsidP="009473FA">
            <w:pPr>
              <w:numPr>
                <w:ilvl w:val="0"/>
                <w:numId w:val="5"/>
              </w:numPr>
              <w:spacing w:after="0"/>
              <w:rPr>
                <w:rFonts w:eastAsia="MS Mincho"/>
                <w:lang w:val="en-US" w:eastAsia="ja-JP"/>
              </w:rPr>
            </w:pPr>
            <w:r w:rsidRPr="0003592B">
              <w:rPr>
                <w:rFonts w:eastAsia="MS Mincho"/>
                <w:lang w:val="en-US" w:eastAsia="ja-JP"/>
              </w:rPr>
              <w:t>For PRB bundling of data channel</w:t>
            </w:r>
          </w:p>
          <w:p w14:paraId="071261F3" w14:textId="77777777" w:rsidR="009473FA" w:rsidRPr="0003592B" w:rsidRDefault="009473FA" w:rsidP="009473FA">
            <w:pPr>
              <w:numPr>
                <w:ilvl w:val="1"/>
                <w:numId w:val="5"/>
              </w:numPr>
              <w:spacing w:after="0"/>
              <w:rPr>
                <w:rFonts w:eastAsia="MS Mincho"/>
                <w:lang w:val="en-US" w:eastAsia="ja-JP"/>
              </w:rPr>
            </w:pPr>
            <w:r w:rsidRPr="0003592B">
              <w:rPr>
                <w:rFonts w:eastAsia="MS Mincho"/>
                <w:lang w:val="en-US" w:eastAsia="ja-JP"/>
              </w:rPr>
              <w:t xml:space="preserve">Support common design for PRB bundling for different scenarios, e.g.  channel reciprocal or non-reciprocal, different </w:t>
            </w:r>
            <w:proofErr w:type="spellStart"/>
            <w:r w:rsidRPr="0003592B">
              <w:rPr>
                <w:rFonts w:eastAsia="MS Mincho"/>
                <w:lang w:val="en-US" w:eastAsia="ja-JP"/>
              </w:rPr>
              <w:t>Tx</w:t>
            </w:r>
            <w:proofErr w:type="spellEnd"/>
            <w:r w:rsidRPr="0003592B">
              <w:rPr>
                <w:rFonts w:eastAsia="MS Mincho"/>
                <w:lang w:val="en-US" w:eastAsia="ja-JP"/>
              </w:rPr>
              <w:t xml:space="preserve">/Rx beamforming, </w:t>
            </w:r>
            <w:proofErr w:type="spellStart"/>
            <w:r w:rsidRPr="0003592B">
              <w:rPr>
                <w:rFonts w:eastAsia="MS Mincho"/>
                <w:lang w:val="en-US" w:eastAsia="ja-JP"/>
              </w:rPr>
              <w:t>etc</w:t>
            </w:r>
            <w:proofErr w:type="spellEnd"/>
            <w:r w:rsidRPr="0003592B">
              <w:rPr>
                <w:rFonts w:eastAsia="MS Mincho"/>
                <w:lang w:val="en-US" w:eastAsia="ja-JP"/>
              </w:rPr>
              <w:t>:</w:t>
            </w:r>
          </w:p>
          <w:p w14:paraId="674457E7"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Specify common PRB bundling size set</w:t>
            </w:r>
            <w:r w:rsidRPr="0003592B">
              <w:rPr>
                <w:rFonts w:eastAsia="MS Mincho" w:hint="eastAsia"/>
                <w:lang w:val="en-US" w:eastAsia="ja-JP"/>
              </w:rPr>
              <w:t xml:space="preserve"> for all scenarios</w:t>
            </w:r>
          </w:p>
          <w:p w14:paraId="43ED34B3" w14:textId="77777777" w:rsidR="009473FA" w:rsidRPr="0003592B" w:rsidRDefault="009473FA" w:rsidP="009473FA">
            <w:pPr>
              <w:numPr>
                <w:ilvl w:val="3"/>
                <w:numId w:val="5"/>
              </w:numPr>
              <w:spacing w:after="0"/>
              <w:rPr>
                <w:rFonts w:eastAsia="MS Mincho"/>
                <w:lang w:val="en-US" w:eastAsia="ja-JP"/>
              </w:rPr>
            </w:pPr>
            <w:r w:rsidRPr="0003592B">
              <w:rPr>
                <w:rFonts w:eastAsia="MS Mincho" w:hint="eastAsia"/>
                <w:lang w:val="en-US" w:eastAsia="ja-JP"/>
              </w:rPr>
              <w:t>FFS: Different PRB bundling size sets for different BWs</w:t>
            </w:r>
          </w:p>
          <w:p w14:paraId="7E0B938F"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Specify common indication procedure</w:t>
            </w:r>
            <w:r w:rsidRPr="0003592B">
              <w:rPr>
                <w:rFonts w:eastAsia="MS Mincho" w:hint="eastAsia"/>
                <w:lang w:val="en-US" w:eastAsia="ja-JP"/>
              </w:rPr>
              <w:t xml:space="preserve"> for all scenarios</w:t>
            </w:r>
          </w:p>
          <w:p w14:paraId="1D28E1AB" w14:textId="77777777" w:rsidR="009473FA" w:rsidRPr="0003592B" w:rsidRDefault="009473FA" w:rsidP="009473FA">
            <w:pPr>
              <w:numPr>
                <w:ilvl w:val="1"/>
                <w:numId w:val="5"/>
              </w:numPr>
              <w:spacing w:after="0"/>
              <w:rPr>
                <w:rFonts w:eastAsia="MS Mincho"/>
                <w:lang w:val="en-US" w:eastAsia="ja-JP"/>
              </w:rPr>
            </w:pPr>
            <w:r w:rsidRPr="0003592B">
              <w:rPr>
                <w:rFonts w:eastAsia="MS Mincho"/>
                <w:lang w:val="en-US" w:eastAsia="ja-JP"/>
              </w:rPr>
              <w:t xml:space="preserve">The following PRB bundling sizes are studied: </w:t>
            </w:r>
          </w:p>
          <w:p w14:paraId="4466153E"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Specified value</w:t>
            </w:r>
            <w:r w:rsidRPr="0003592B">
              <w:rPr>
                <w:rFonts w:eastAsia="MS Mincho" w:hint="eastAsia"/>
                <w:lang w:val="en-US" w:eastAsia="ja-JP"/>
              </w:rPr>
              <w:t>(s)</w:t>
            </w:r>
            <w:r w:rsidRPr="0003592B">
              <w:rPr>
                <w:rFonts w:eastAsia="MS Mincho"/>
                <w:lang w:val="en-US" w:eastAsia="ja-JP"/>
              </w:rPr>
              <w:t xml:space="preserve"> X: </w:t>
            </w:r>
          </w:p>
          <w:p w14:paraId="1B49C73D" w14:textId="77777777" w:rsidR="009473FA" w:rsidRPr="0003592B" w:rsidRDefault="009473FA" w:rsidP="009473FA">
            <w:pPr>
              <w:numPr>
                <w:ilvl w:val="3"/>
                <w:numId w:val="5"/>
              </w:numPr>
              <w:spacing w:after="0"/>
              <w:rPr>
                <w:rFonts w:eastAsia="MS Mincho"/>
                <w:lang w:val="en-US" w:eastAsia="ja-JP"/>
              </w:rPr>
            </w:pPr>
            <w:r w:rsidRPr="0003592B">
              <w:rPr>
                <w:rFonts w:eastAsia="MS Mincho"/>
                <w:lang w:val="en-US" w:eastAsia="ja-JP"/>
              </w:rPr>
              <w:t xml:space="preserve">FFS X </w:t>
            </w:r>
          </w:p>
          <w:p w14:paraId="786D2F39" w14:textId="77777777" w:rsidR="009473FA" w:rsidRPr="0003592B" w:rsidRDefault="009473FA" w:rsidP="009473FA">
            <w:pPr>
              <w:numPr>
                <w:ilvl w:val="3"/>
                <w:numId w:val="5"/>
              </w:numPr>
              <w:spacing w:after="0"/>
              <w:rPr>
                <w:rFonts w:eastAsia="MS Mincho"/>
                <w:lang w:val="en-US" w:eastAsia="ja-JP"/>
              </w:rPr>
            </w:pPr>
            <w:r w:rsidRPr="0003592B">
              <w:rPr>
                <w:rFonts w:eastAsia="MS Mincho"/>
                <w:lang w:val="en-US" w:eastAsia="ja-JP"/>
              </w:rPr>
              <w:t>FFS whether more than one value is needed.</w:t>
            </w:r>
          </w:p>
          <w:p w14:paraId="0FB9832A" w14:textId="77777777" w:rsidR="009473FA" w:rsidRPr="0003592B" w:rsidRDefault="009473FA" w:rsidP="009473FA">
            <w:pPr>
              <w:numPr>
                <w:ilvl w:val="3"/>
                <w:numId w:val="5"/>
              </w:numPr>
              <w:spacing w:after="0"/>
              <w:rPr>
                <w:rFonts w:eastAsia="MS Mincho"/>
                <w:lang w:val="en-US" w:eastAsia="ja-JP"/>
              </w:rPr>
            </w:pPr>
            <w:r w:rsidRPr="0003592B">
              <w:rPr>
                <w:rFonts w:eastAsia="MS Mincho"/>
                <w:lang w:val="en-US" w:eastAsia="ja-JP"/>
              </w:rPr>
              <w:t xml:space="preserve">Strive for value aligned with resource allocation granularity </w:t>
            </w:r>
          </w:p>
          <w:p w14:paraId="5AE9937C"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 xml:space="preserve">Contiguous allocated PRBs when at least </w:t>
            </w:r>
            <w:r w:rsidRPr="0003592B">
              <w:rPr>
                <w:rFonts w:eastAsia="MS Mincho" w:hint="eastAsia"/>
                <w:lang w:val="en-US" w:eastAsia="ja-JP"/>
              </w:rPr>
              <w:t>Y</w:t>
            </w:r>
            <w:r w:rsidRPr="0003592B">
              <w:rPr>
                <w:rFonts w:eastAsia="MS Mincho"/>
                <w:lang w:val="en-US" w:eastAsia="ja-JP"/>
              </w:rPr>
              <w:t xml:space="preserve"> contiguous PRBs are allocated. FFS: values of </w:t>
            </w:r>
            <w:r w:rsidRPr="0003592B">
              <w:rPr>
                <w:rFonts w:eastAsia="MS Mincho" w:hint="eastAsia"/>
                <w:lang w:val="en-US" w:eastAsia="ja-JP"/>
              </w:rPr>
              <w:t>Y</w:t>
            </w:r>
            <w:r w:rsidRPr="0003592B">
              <w:rPr>
                <w:rFonts w:eastAsia="MS Mincho"/>
                <w:lang w:val="en-US" w:eastAsia="ja-JP"/>
              </w:rPr>
              <w:t>;</w:t>
            </w:r>
          </w:p>
          <w:p w14:paraId="4DCBE2D9"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Scheduled BW dependent, FFS the relationship</w:t>
            </w:r>
          </w:p>
          <w:p w14:paraId="21CA80C4" w14:textId="77777777" w:rsidR="009473FA" w:rsidRPr="0003592B" w:rsidRDefault="009473FA" w:rsidP="009473FA">
            <w:pPr>
              <w:numPr>
                <w:ilvl w:val="2"/>
                <w:numId w:val="5"/>
              </w:numPr>
              <w:spacing w:after="0"/>
              <w:rPr>
                <w:rFonts w:eastAsia="MS Mincho"/>
                <w:lang w:val="en-US" w:eastAsia="ja-JP"/>
              </w:rPr>
            </w:pPr>
            <w:r w:rsidRPr="0003592B">
              <w:rPr>
                <w:rFonts w:eastAsia="MS Mincho" w:hint="eastAsia"/>
                <w:lang w:val="en-US" w:eastAsia="ja-JP"/>
              </w:rPr>
              <w:t>Values equal or larger than scheduled BW</w:t>
            </w:r>
          </w:p>
          <w:p w14:paraId="70BAA230"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FFS different transmission schemes may be related to different subsets of PRB bundling configurations</w:t>
            </w:r>
          </w:p>
          <w:p w14:paraId="42ECF41D"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Others are not precluded;</w:t>
            </w:r>
          </w:p>
          <w:p w14:paraId="175DCCF0" w14:textId="77777777" w:rsidR="009473FA" w:rsidRPr="0003592B" w:rsidRDefault="009473FA" w:rsidP="009473FA">
            <w:pPr>
              <w:numPr>
                <w:ilvl w:val="1"/>
                <w:numId w:val="5"/>
              </w:numPr>
              <w:spacing w:after="0"/>
              <w:rPr>
                <w:rFonts w:eastAsia="MS Mincho"/>
                <w:lang w:val="en-US" w:eastAsia="ja-JP"/>
              </w:rPr>
            </w:pPr>
            <w:r w:rsidRPr="0003592B">
              <w:rPr>
                <w:rFonts w:eastAsia="MS Mincho"/>
                <w:lang w:val="en-US" w:eastAsia="ja-JP"/>
              </w:rPr>
              <w:t>Support UE specific PRB bundling size indication:</w:t>
            </w:r>
          </w:p>
          <w:p w14:paraId="048BC2D9"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FFS: RRC configured with a subset, DCI dynamically indicated</w:t>
            </w:r>
          </w:p>
          <w:p w14:paraId="00BEA008" w14:textId="77777777" w:rsidR="009473FA" w:rsidRPr="0003592B" w:rsidRDefault="009473FA" w:rsidP="009473FA">
            <w:pPr>
              <w:numPr>
                <w:ilvl w:val="3"/>
                <w:numId w:val="5"/>
              </w:numPr>
              <w:spacing w:after="0"/>
              <w:rPr>
                <w:rFonts w:eastAsia="MS Mincho"/>
                <w:lang w:val="en-US" w:eastAsia="ja-JP"/>
              </w:rPr>
            </w:pPr>
            <w:r w:rsidRPr="0003592B">
              <w:rPr>
                <w:rFonts w:eastAsia="MS Mincho"/>
                <w:lang w:val="en-US" w:eastAsia="ja-JP"/>
              </w:rPr>
              <w:t xml:space="preserve">DCI overhead should be considered; </w:t>
            </w:r>
          </w:p>
          <w:p w14:paraId="2C0DF1EE" w14:textId="77777777" w:rsidR="009473FA" w:rsidRPr="0003592B" w:rsidRDefault="009473FA" w:rsidP="009473FA">
            <w:pPr>
              <w:numPr>
                <w:ilvl w:val="4"/>
                <w:numId w:val="5"/>
              </w:numPr>
              <w:spacing w:after="0"/>
              <w:rPr>
                <w:rFonts w:eastAsia="MS Mincho"/>
                <w:lang w:val="en-US" w:eastAsia="ja-JP"/>
              </w:rPr>
            </w:pPr>
            <w:r w:rsidRPr="0003592B">
              <w:rPr>
                <w:rFonts w:eastAsia="MS Mincho"/>
                <w:lang w:val="en-US" w:eastAsia="ja-JP"/>
              </w:rPr>
              <w:t>MAC CE can be considered if the number of subset elements are large, details FFS</w:t>
            </w:r>
          </w:p>
          <w:p w14:paraId="2E06F295" w14:textId="77777777" w:rsidR="009473FA" w:rsidRPr="0003592B" w:rsidRDefault="009473FA" w:rsidP="009473FA">
            <w:pPr>
              <w:numPr>
                <w:ilvl w:val="3"/>
                <w:numId w:val="5"/>
              </w:numPr>
              <w:spacing w:after="0"/>
              <w:rPr>
                <w:rFonts w:eastAsia="MS Mincho"/>
                <w:lang w:val="en-US" w:eastAsia="ja-JP"/>
              </w:rPr>
            </w:pPr>
            <w:r w:rsidRPr="0003592B">
              <w:rPr>
                <w:rFonts w:eastAsia="MS Mincho"/>
                <w:lang w:val="en-US" w:eastAsia="ja-JP"/>
              </w:rPr>
              <w:t xml:space="preserve">FFS: the presence of DCI field related to PRB bundling is configured by RRC; </w:t>
            </w:r>
          </w:p>
          <w:p w14:paraId="5B95092B" w14:textId="77777777" w:rsidR="009473FA" w:rsidRPr="0003592B" w:rsidRDefault="009473FA" w:rsidP="009473FA">
            <w:pPr>
              <w:numPr>
                <w:ilvl w:val="2"/>
                <w:numId w:val="5"/>
              </w:numPr>
              <w:spacing w:after="0"/>
              <w:rPr>
                <w:rFonts w:eastAsia="MS Mincho"/>
                <w:lang w:val="en-US" w:eastAsia="ja-JP"/>
              </w:rPr>
            </w:pPr>
            <w:r w:rsidRPr="0003592B">
              <w:rPr>
                <w:rFonts w:eastAsia="MS Mincho"/>
                <w:lang w:val="en-US" w:eastAsia="ja-JP"/>
              </w:rPr>
              <w:t>FFS: Implicit signaling to inform PRB bundling size can be considered</w:t>
            </w:r>
          </w:p>
          <w:p w14:paraId="2EDDA95A" w14:textId="7F8DA04E" w:rsidR="009473FA" w:rsidRDefault="009473FA" w:rsidP="009473FA">
            <w:pPr>
              <w:pStyle w:val="maintext"/>
              <w:ind w:firstLineChars="0" w:firstLine="0"/>
              <w:jc w:val="center"/>
            </w:pPr>
            <w:r w:rsidRPr="0003592B">
              <w:rPr>
                <w:rFonts w:eastAsia="MS Mincho"/>
                <w:lang w:val="en-US" w:eastAsia="ja-JP"/>
              </w:rPr>
              <w:t>FFS UE feedback assisted PRB bundling size</w:t>
            </w:r>
          </w:p>
        </w:tc>
      </w:tr>
    </w:tbl>
    <w:p w14:paraId="62D9B79B" w14:textId="28C005C5" w:rsidR="00F86F7B" w:rsidRPr="00125E0E" w:rsidRDefault="00F86F7B" w:rsidP="009473FA">
      <w:pPr>
        <w:pStyle w:val="maintext"/>
        <w:spacing w:before="180"/>
        <w:ind w:firstLine="400"/>
      </w:pPr>
      <w:r w:rsidRPr="00226945">
        <w:t xml:space="preserve">In this contribution, we discuss about </w:t>
      </w:r>
      <w:r w:rsidR="009473FA">
        <w:rPr>
          <w:rFonts w:hint="eastAsia"/>
          <w:lang w:eastAsia="ko-KR"/>
        </w:rPr>
        <w:t>PRB bundling</w:t>
      </w:r>
      <w:r>
        <w:t xml:space="preserve"> of NR DMRS</w:t>
      </w:r>
      <w:r w:rsidRPr="00226945">
        <w:t>.</w:t>
      </w:r>
    </w:p>
    <w:p w14:paraId="5565AA92" w14:textId="4F8B616E" w:rsidR="00F86F7B" w:rsidRPr="00D33227" w:rsidRDefault="00F86F7B" w:rsidP="00F86F7B">
      <w:pPr>
        <w:pStyle w:val="1"/>
        <w:spacing w:after="180"/>
        <w:rPr>
          <w:b/>
        </w:rPr>
      </w:pPr>
      <w:r w:rsidRPr="00D33227">
        <w:rPr>
          <w:b/>
        </w:rPr>
        <w:t>Discussions</w:t>
      </w:r>
    </w:p>
    <w:p w14:paraId="384D8725" w14:textId="77777777" w:rsidR="00F86F7B" w:rsidRDefault="00F86F7B" w:rsidP="00F86F7B">
      <w:pPr>
        <w:pStyle w:val="maintext"/>
        <w:ind w:firstLine="400"/>
      </w:pPr>
      <w:r>
        <w:t xml:space="preserve">For TM9 and TM10 in </w:t>
      </w:r>
      <w:r>
        <w:rPr>
          <w:rFonts w:hint="eastAsia"/>
        </w:rPr>
        <w:t>LTE</w:t>
      </w:r>
      <w:r>
        <w:t xml:space="preserve">, the configurability on PMI/RI reporting is provided to UE. For the case of channel reciprocity, </w:t>
      </w:r>
      <w:proofErr w:type="spellStart"/>
      <w:r>
        <w:t>eNB</w:t>
      </w:r>
      <w:proofErr w:type="spellEnd"/>
      <w:r>
        <w:t xml:space="preserve"> does not require UE reports on directional information of channel since </w:t>
      </w:r>
      <w:proofErr w:type="spellStart"/>
      <w:r>
        <w:t>eNB</w:t>
      </w:r>
      <w:proofErr w:type="spellEnd"/>
      <w:r>
        <w:t xml:space="preserve"> can acquire the directional information based on the measurement of uplink channel. In this case, precoding on data transmission may be different to each PRB since SRS allows different directional information. Given that situation, LTE specification allows PRB based precoding granularity when PMI/RI reporting is not configured to UE and achieves benefits on system performance. </w:t>
      </w:r>
    </w:p>
    <w:p w14:paraId="114663B2" w14:textId="77777777" w:rsidR="00F86F7B" w:rsidRDefault="00F86F7B" w:rsidP="00F86F7B">
      <w:pPr>
        <w:pStyle w:val="maintext"/>
        <w:spacing w:after="180"/>
        <w:ind w:firstLine="400"/>
      </w:pPr>
      <w:r>
        <w:t>On the other hand, for the case of non-channel reciprocity case (e.g. FDD)</w:t>
      </w:r>
      <w:proofErr w:type="gramStart"/>
      <w:r>
        <w:t>,</w:t>
      </w:r>
      <w:proofErr w:type="gramEnd"/>
      <w:r>
        <w:t xml:space="preserve"> </w:t>
      </w:r>
      <w:proofErr w:type="spellStart"/>
      <w:r>
        <w:t>eNB</w:t>
      </w:r>
      <w:proofErr w:type="spellEnd"/>
      <w:r>
        <w:t xml:space="preserve"> configures UE’s PMI/RI reporting to acquire directional information on channel. In this case, </w:t>
      </w:r>
      <w:proofErr w:type="spellStart"/>
      <w:r>
        <w:t>eNB</w:t>
      </w:r>
      <w:proofErr w:type="spellEnd"/>
      <w:r>
        <w:t xml:space="preserve"> cannot apply different precoding since UE reports its PMI and CQI per </w:t>
      </w:r>
      <w:proofErr w:type="spellStart"/>
      <w:r>
        <w:t>subband</w:t>
      </w:r>
      <w:proofErr w:type="spellEnd"/>
      <w:r>
        <w:t xml:space="preserve"> which depends on system bandwidth to effectively utilize uplink resource. As well as </w:t>
      </w:r>
      <w:proofErr w:type="spellStart"/>
      <w:r>
        <w:lastRenderedPageBreak/>
        <w:t>subband</w:t>
      </w:r>
      <w:proofErr w:type="spellEnd"/>
      <w:r>
        <w:t xml:space="preserve"> size, RBG (resource block group) is well aligned to provide effective resource allocation with reasonable DCI overhead.</w:t>
      </w:r>
    </w:p>
    <w:tbl>
      <w:tblPr>
        <w:tblStyle w:val="a6"/>
        <w:tblW w:w="0" w:type="auto"/>
        <w:jc w:val="center"/>
        <w:tblLayout w:type="fixed"/>
        <w:tblLook w:val="04A0" w:firstRow="1" w:lastRow="0" w:firstColumn="1" w:lastColumn="0" w:noHBand="0" w:noVBand="1"/>
      </w:tblPr>
      <w:tblGrid>
        <w:gridCol w:w="2031"/>
        <w:gridCol w:w="2215"/>
        <w:gridCol w:w="2215"/>
      </w:tblGrid>
      <w:tr w:rsidR="00F86F7B" w14:paraId="25759B7D" w14:textId="77777777" w:rsidTr="00A1437A">
        <w:trPr>
          <w:jc w:val="center"/>
        </w:trPr>
        <w:tc>
          <w:tcPr>
            <w:tcW w:w="2031" w:type="dxa"/>
            <w:vAlign w:val="center"/>
          </w:tcPr>
          <w:p w14:paraId="546B618E" w14:textId="77777777" w:rsidR="00F86F7B" w:rsidRDefault="00F86F7B" w:rsidP="00A1437A">
            <w:pPr>
              <w:pStyle w:val="maintext"/>
              <w:ind w:firstLineChars="0" w:firstLine="0"/>
              <w:jc w:val="center"/>
            </w:pPr>
            <w:r>
              <w:rPr>
                <w:rFonts w:hint="eastAsia"/>
              </w:rPr>
              <w:t>S</w:t>
            </w:r>
            <w:r>
              <w:t>ystem Bandwidth</w:t>
            </w:r>
          </w:p>
        </w:tc>
        <w:tc>
          <w:tcPr>
            <w:tcW w:w="2215" w:type="dxa"/>
            <w:vAlign w:val="center"/>
          </w:tcPr>
          <w:p w14:paraId="368A5FC6" w14:textId="77777777" w:rsidR="00F86F7B" w:rsidRDefault="00F86F7B" w:rsidP="00A1437A">
            <w:pPr>
              <w:pStyle w:val="maintext"/>
              <w:ind w:firstLineChars="0" w:firstLine="0"/>
              <w:jc w:val="center"/>
            </w:pPr>
            <w:proofErr w:type="spellStart"/>
            <w:r>
              <w:t>Subband</w:t>
            </w:r>
            <w:proofErr w:type="spellEnd"/>
            <w:r>
              <w:t xml:space="preserve"> Size (RBs)</w:t>
            </w:r>
          </w:p>
        </w:tc>
        <w:tc>
          <w:tcPr>
            <w:tcW w:w="2215" w:type="dxa"/>
          </w:tcPr>
          <w:p w14:paraId="75890AF0" w14:textId="77777777" w:rsidR="00F86F7B" w:rsidRDefault="00F86F7B" w:rsidP="00A1437A">
            <w:pPr>
              <w:pStyle w:val="maintext"/>
              <w:ind w:firstLineChars="0" w:firstLine="0"/>
              <w:jc w:val="center"/>
            </w:pPr>
            <w:r>
              <w:rPr>
                <w:rFonts w:hint="eastAsia"/>
              </w:rPr>
              <w:t>R</w:t>
            </w:r>
            <w:r>
              <w:t>BG Size (RBs)</w:t>
            </w:r>
          </w:p>
        </w:tc>
      </w:tr>
      <w:tr w:rsidR="00F86F7B" w14:paraId="0171A3E1" w14:textId="77777777" w:rsidTr="00A1437A">
        <w:trPr>
          <w:trHeight w:val="535"/>
          <w:jc w:val="center"/>
        </w:trPr>
        <w:tc>
          <w:tcPr>
            <w:tcW w:w="2031" w:type="dxa"/>
            <w:vAlign w:val="center"/>
          </w:tcPr>
          <w:p w14:paraId="2BDADF75" w14:textId="77777777" w:rsidR="00F86F7B" w:rsidRPr="00A860CA" w:rsidRDefault="00F86F7B" w:rsidP="00A1437A">
            <w:pPr>
              <w:pStyle w:val="maintext"/>
              <w:ind w:firstLineChars="0" w:firstLine="0"/>
              <w:jc w:val="center"/>
            </w:pPr>
            <w:r>
              <w:t>1.4 MHz</w:t>
            </w:r>
          </w:p>
        </w:tc>
        <w:tc>
          <w:tcPr>
            <w:tcW w:w="2215" w:type="dxa"/>
            <w:vAlign w:val="center"/>
          </w:tcPr>
          <w:p w14:paraId="06BB4534" w14:textId="77777777" w:rsidR="00F86F7B" w:rsidRDefault="00F86F7B" w:rsidP="00A1437A">
            <w:pPr>
              <w:pStyle w:val="maintext"/>
              <w:ind w:firstLineChars="0" w:firstLine="0"/>
              <w:jc w:val="center"/>
            </w:pPr>
            <w:r>
              <w:t>NA (Only wideband)</w:t>
            </w:r>
          </w:p>
        </w:tc>
        <w:tc>
          <w:tcPr>
            <w:tcW w:w="2215" w:type="dxa"/>
            <w:vAlign w:val="center"/>
          </w:tcPr>
          <w:p w14:paraId="595A8A1F" w14:textId="77777777" w:rsidR="00F86F7B" w:rsidRDefault="00F86F7B" w:rsidP="00A1437A">
            <w:pPr>
              <w:pStyle w:val="maintext"/>
              <w:ind w:firstLineChars="0" w:firstLine="0"/>
              <w:jc w:val="center"/>
            </w:pPr>
            <w:r>
              <w:rPr>
                <w:rFonts w:hint="eastAsia"/>
              </w:rPr>
              <w:t>1</w:t>
            </w:r>
          </w:p>
        </w:tc>
      </w:tr>
      <w:tr w:rsidR="00F86F7B" w14:paraId="1D2417AA" w14:textId="77777777" w:rsidTr="00A1437A">
        <w:trPr>
          <w:trHeight w:val="535"/>
          <w:jc w:val="center"/>
        </w:trPr>
        <w:tc>
          <w:tcPr>
            <w:tcW w:w="2031" w:type="dxa"/>
            <w:vAlign w:val="center"/>
          </w:tcPr>
          <w:p w14:paraId="7FA88F54" w14:textId="77777777" w:rsidR="00F86F7B" w:rsidRDefault="00F86F7B" w:rsidP="00A1437A">
            <w:pPr>
              <w:pStyle w:val="maintext"/>
              <w:ind w:firstLineChars="0" w:firstLine="0"/>
              <w:jc w:val="center"/>
            </w:pPr>
            <w:r>
              <w:t>3 MHz</w:t>
            </w:r>
          </w:p>
        </w:tc>
        <w:tc>
          <w:tcPr>
            <w:tcW w:w="2215" w:type="dxa"/>
            <w:vAlign w:val="center"/>
          </w:tcPr>
          <w:p w14:paraId="008F8A3F" w14:textId="77777777" w:rsidR="00F86F7B" w:rsidRDefault="00F86F7B" w:rsidP="00A1437A">
            <w:pPr>
              <w:pStyle w:val="maintext"/>
              <w:ind w:firstLineChars="0" w:firstLine="0"/>
              <w:jc w:val="center"/>
            </w:pPr>
            <w:r>
              <w:t>2</w:t>
            </w:r>
          </w:p>
        </w:tc>
        <w:tc>
          <w:tcPr>
            <w:tcW w:w="2215" w:type="dxa"/>
            <w:vAlign w:val="center"/>
          </w:tcPr>
          <w:p w14:paraId="1DB75427" w14:textId="77777777" w:rsidR="00F86F7B" w:rsidRDefault="00F86F7B" w:rsidP="00A1437A">
            <w:pPr>
              <w:pStyle w:val="maintext"/>
              <w:ind w:firstLineChars="0" w:firstLine="0"/>
              <w:jc w:val="center"/>
            </w:pPr>
            <w:r>
              <w:rPr>
                <w:rFonts w:hint="eastAsia"/>
              </w:rPr>
              <w:t>2</w:t>
            </w:r>
          </w:p>
        </w:tc>
      </w:tr>
      <w:tr w:rsidR="00F86F7B" w14:paraId="2BAC930D" w14:textId="77777777" w:rsidTr="00A1437A">
        <w:trPr>
          <w:trHeight w:val="535"/>
          <w:jc w:val="center"/>
        </w:trPr>
        <w:tc>
          <w:tcPr>
            <w:tcW w:w="2031" w:type="dxa"/>
            <w:vAlign w:val="center"/>
          </w:tcPr>
          <w:p w14:paraId="0CAC9C48" w14:textId="77777777" w:rsidR="00F86F7B" w:rsidRDefault="00F86F7B" w:rsidP="00A1437A">
            <w:pPr>
              <w:pStyle w:val="maintext"/>
              <w:ind w:firstLineChars="0" w:firstLine="0"/>
              <w:jc w:val="center"/>
            </w:pPr>
            <w:r>
              <w:t>5 MHz</w:t>
            </w:r>
          </w:p>
        </w:tc>
        <w:tc>
          <w:tcPr>
            <w:tcW w:w="2215" w:type="dxa"/>
            <w:vAlign w:val="center"/>
          </w:tcPr>
          <w:p w14:paraId="54F424E0" w14:textId="77777777" w:rsidR="00F86F7B" w:rsidRDefault="00F86F7B" w:rsidP="00A1437A">
            <w:pPr>
              <w:pStyle w:val="maintext"/>
              <w:ind w:firstLineChars="0" w:firstLine="0"/>
              <w:jc w:val="center"/>
            </w:pPr>
            <w:r>
              <w:t>2</w:t>
            </w:r>
          </w:p>
        </w:tc>
        <w:tc>
          <w:tcPr>
            <w:tcW w:w="2215" w:type="dxa"/>
            <w:vAlign w:val="center"/>
          </w:tcPr>
          <w:p w14:paraId="353775BD" w14:textId="77777777" w:rsidR="00F86F7B" w:rsidRDefault="00F86F7B" w:rsidP="00A1437A">
            <w:pPr>
              <w:pStyle w:val="maintext"/>
              <w:ind w:firstLineChars="0" w:firstLine="0"/>
              <w:jc w:val="center"/>
            </w:pPr>
            <w:r>
              <w:rPr>
                <w:rFonts w:hint="eastAsia"/>
              </w:rPr>
              <w:t>2</w:t>
            </w:r>
          </w:p>
        </w:tc>
      </w:tr>
      <w:tr w:rsidR="00F86F7B" w14:paraId="0E537B05" w14:textId="77777777" w:rsidTr="00A1437A">
        <w:trPr>
          <w:trHeight w:val="535"/>
          <w:jc w:val="center"/>
        </w:trPr>
        <w:tc>
          <w:tcPr>
            <w:tcW w:w="2031" w:type="dxa"/>
            <w:vAlign w:val="center"/>
          </w:tcPr>
          <w:p w14:paraId="169226D4" w14:textId="77777777" w:rsidR="00F86F7B" w:rsidRDefault="00F86F7B" w:rsidP="00A1437A">
            <w:pPr>
              <w:pStyle w:val="maintext"/>
              <w:ind w:firstLineChars="0" w:firstLine="0"/>
              <w:jc w:val="center"/>
            </w:pPr>
            <w:r>
              <w:t>10 MHz</w:t>
            </w:r>
          </w:p>
        </w:tc>
        <w:tc>
          <w:tcPr>
            <w:tcW w:w="2215" w:type="dxa"/>
            <w:vAlign w:val="center"/>
          </w:tcPr>
          <w:p w14:paraId="7FE842F7" w14:textId="77777777" w:rsidR="00F86F7B" w:rsidRDefault="00F86F7B" w:rsidP="00A1437A">
            <w:pPr>
              <w:pStyle w:val="maintext"/>
              <w:ind w:firstLineChars="0" w:firstLine="0"/>
              <w:jc w:val="center"/>
            </w:pPr>
            <w:r>
              <w:t>3</w:t>
            </w:r>
          </w:p>
        </w:tc>
        <w:tc>
          <w:tcPr>
            <w:tcW w:w="2215" w:type="dxa"/>
            <w:vAlign w:val="center"/>
          </w:tcPr>
          <w:p w14:paraId="0C5E0787" w14:textId="77777777" w:rsidR="00F86F7B" w:rsidRDefault="00F86F7B" w:rsidP="00A1437A">
            <w:pPr>
              <w:pStyle w:val="maintext"/>
              <w:ind w:firstLineChars="0" w:firstLine="0"/>
              <w:jc w:val="center"/>
            </w:pPr>
            <w:r>
              <w:rPr>
                <w:rFonts w:hint="eastAsia"/>
              </w:rPr>
              <w:t>3</w:t>
            </w:r>
          </w:p>
        </w:tc>
      </w:tr>
      <w:tr w:rsidR="00F86F7B" w14:paraId="580FDAA9" w14:textId="77777777" w:rsidTr="00A1437A">
        <w:trPr>
          <w:trHeight w:val="535"/>
          <w:jc w:val="center"/>
        </w:trPr>
        <w:tc>
          <w:tcPr>
            <w:tcW w:w="2031" w:type="dxa"/>
            <w:vAlign w:val="center"/>
          </w:tcPr>
          <w:p w14:paraId="33A33267" w14:textId="77777777" w:rsidR="00F86F7B" w:rsidRDefault="00F86F7B" w:rsidP="00A1437A">
            <w:pPr>
              <w:pStyle w:val="maintext"/>
              <w:ind w:firstLineChars="0" w:firstLine="0"/>
              <w:jc w:val="center"/>
            </w:pPr>
            <w:r>
              <w:rPr>
                <w:rFonts w:hint="eastAsia"/>
              </w:rPr>
              <w:t>1</w:t>
            </w:r>
            <w:r>
              <w:t>5 MHz</w:t>
            </w:r>
          </w:p>
        </w:tc>
        <w:tc>
          <w:tcPr>
            <w:tcW w:w="2215" w:type="dxa"/>
            <w:vAlign w:val="center"/>
          </w:tcPr>
          <w:p w14:paraId="16D16D1E" w14:textId="77777777" w:rsidR="00F86F7B" w:rsidRDefault="00F86F7B" w:rsidP="00A1437A">
            <w:pPr>
              <w:pStyle w:val="maintext"/>
              <w:ind w:firstLineChars="0" w:firstLine="0"/>
              <w:jc w:val="center"/>
            </w:pPr>
            <w:r>
              <w:rPr>
                <w:rFonts w:hint="eastAsia"/>
              </w:rPr>
              <w:t>4</w:t>
            </w:r>
          </w:p>
        </w:tc>
        <w:tc>
          <w:tcPr>
            <w:tcW w:w="2215" w:type="dxa"/>
            <w:vAlign w:val="center"/>
          </w:tcPr>
          <w:p w14:paraId="7B53C740" w14:textId="77777777" w:rsidR="00F86F7B" w:rsidRDefault="00F86F7B" w:rsidP="00A1437A">
            <w:pPr>
              <w:pStyle w:val="maintext"/>
              <w:ind w:firstLineChars="0" w:firstLine="0"/>
              <w:jc w:val="center"/>
            </w:pPr>
            <w:r>
              <w:rPr>
                <w:rFonts w:hint="eastAsia"/>
              </w:rPr>
              <w:t>4</w:t>
            </w:r>
          </w:p>
        </w:tc>
      </w:tr>
      <w:tr w:rsidR="00F86F7B" w14:paraId="23E36CF9" w14:textId="77777777" w:rsidTr="00A1437A">
        <w:trPr>
          <w:trHeight w:val="535"/>
          <w:jc w:val="center"/>
        </w:trPr>
        <w:tc>
          <w:tcPr>
            <w:tcW w:w="2031" w:type="dxa"/>
            <w:vAlign w:val="center"/>
          </w:tcPr>
          <w:p w14:paraId="73445B56" w14:textId="77777777" w:rsidR="00F86F7B" w:rsidRDefault="00F86F7B" w:rsidP="00A1437A">
            <w:pPr>
              <w:pStyle w:val="maintext"/>
              <w:ind w:firstLineChars="0" w:firstLine="0"/>
              <w:jc w:val="center"/>
            </w:pPr>
            <w:r>
              <w:t>20 MHz</w:t>
            </w:r>
          </w:p>
        </w:tc>
        <w:tc>
          <w:tcPr>
            <w:tcW w:w="2215" w:type="dxa"/>
            <w:vAlign w:val="center"/>
          </w:tcPr>
          <w:p w14:paraId="2070D932" w14:textId="77777777" w:rsidR="00F86F7B" w:rsidRDefault="00F86F7B" w:rsidP="00A1437A">
            <w:pPr>
              <w:pStyle w:val="maintext"/>
              <w:ind w:firstLineChars="0" w:firstLine="0"/>
              <w:jc w:val="center"/>
            </w:pPr>
            <w:r>
              <w:rPr>
                <w:rFonts w:hint="eastAsia"/>
              </w:rPr>
              <w:t>4</w:t>
            </w:r>
          </w:p>
        </w:tc>
        <w:tc>
          <w:tcPr>
            <w:tcW w:w="2215" w:type="dxa"/>
            <w:vAlign w:val="center"/>
          </w:tcPr>
          <w:p w14:paraId="24491CD2" w14:textId="77777777" w:rsidR="00F86F7B" w:rsidRDefault="00F86F7B" w:rsidP="00A1437A">
            <w:pPr>
              <w:pStyle w:val="maintext"/>
              <w:ind w:firstLineChars="0" w:firstLine="0"/>
              <w:jc w:val="center"/>
            </w:pPr>
            <w:r>
              <w:rPr>
                <w:rFonts w:hint="eastAsia"/>
              </w:rPr>
              <w:t>4</w:t>
            </w:r>
          </w:p>
        </w:tc>
      </w:tr>
    </w:tbl>
    <w:p w14:paraId="66D84746"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proofErr w:type="spellStart"/>
      <w:r>
        <w:rPr>
          <w:b w:val="0"/>
          <w:sz w:val="18"/>
          <w:lang w:eastAsia="ko-KR"/>
        </w:rPr>
        <w:t>Subband</w:t>
      </w:r>
      <w:proofErr w:type="spellEnd"/>
      <w:r>
        <w:rPr>
          <w:rFonts w:hint="eastAsia"/>
          <w:b w:val="0"/>
          <w:sz w:val="18"/>
          <w:lang w:eastAsia="ko-KR"/>
        </w:rPr>
        <w:t xml:space="preserve"> </w:t>
      </w:r>
      <w:r>
        <w:rPr>
          <w:b w:val="0"/>
          <w:sz w:val="18"/>
          <w:lang w:eastAsia="ko-KR"/>
        </w:rPr>
        <w:t xml:space="preserve">and RBG size </w:t>
      </w:r>
      <w:r>
        <w:rPr>
          <w:rFonts w:hint="eastAsia"/>
          <w:b w:val="0"/>
          <w:sz w:val="18"/>
          <w:lang w:eastAsia="ko-KR"/>
        </w:rPr>
        <w:t>for a given system bandwidth</w:t>
      </w:r>
    </w:p>
    <w:p w14:paraId="123338D3" w14:textId="77777777" w:rsidR="00F86F7B" w:rsidRDefault="00F86F7B" w:rsidP="00F86F7B">
      <w:pPr>
        <w:pStyle w:val="maintext"/>
        <w:spacing w:after="180"/>
        <w:ind w:firstLine="400"/>
      </w:pPr>
      <w:r>
        <w:rPr>
          <w:rFonts w:hint="eastAsia"/>
        </w:rPr>
        <w:t>I</w:t>
      </w:r>
      <w:r>
        <w:t xml:space="preserve">n addition to </w:t>
      </w:r>
      <w:proofErr w:type="spellStart"/>
      <w:r>
        <w:t>subband</w:t>
      </w:r>
      <w:proofErr w:type="spellEnd"/>
      <w:r>
        <w:t xml:space="preserve"> and RBG, LTE specification allows PRB bundling by using PRG (precoding resource block group). Since granularity of PMI reporting and RBG for resource allocation in non-reciprocity case are limited to multiple RBs, expected granularity of precoding on DMRS should be multiple RBs. Given that situation, limitation on precoding granularity can relieve UE complexity and performance on channel estimation. In table 2, PRG </w:t>
      </w:r>
      <w:proofErr w:type="gramStart"/>
      <w:r>
        <w:t>size considering system bandwidth are</w:t>
      </w:r>
      <w:proofErr w:type="gramEnd"/>
      <w:r>
        <w:t xml:space="preserve"> provided as follows:</w:t>
      </w:r>
    </w:p>
    <w:tbl>
      <w:tblPr>
        <w:tblStyle w:val="a6"/>
        <w:tblW w:w="0" w:type="auto"/>
        <w:jc w:val="center"/>
        <w:tblLayout w:type="fixed"/>
        <w:tblLook w:val="04A0" w:firstRow="1" w:lastRow="0" w:firstColumn="1" w:lastColumn="0" w:noHBand="0" w:noVBand="1"/>
      </w:tblPr>
      <w:tblGrid>
        <w:gridCol w:w="2031"/>
        <w:gridCol w:w="1639"/>
      </w:tblGrid>
      <w:tr w:rsidR="00F86F7B" w:rsidRPr="003D7674" w14:paraId="7F8C1BFA" w14:textId="77777777" w:rsidTr="00A1437A">
        <w:trPr>
          <w:jc w:val="center"/>
        </w:trPr>
        <w:tc>
          <w:tcPr>
            <w:tcW w:w="2031" w:type="dxa"/>
            <w:vAlign w:val="center"/>
          </w:tcPr>
          <w:p w14:paraId="5217BBCF" w14:textId="77777777" w:rsidR="00F86F7B" w:rsidRDefault="00F86F7B" w:rsidP="00A1437A">
            <w:pPr>
              <w:pStyle w:val="maintext"/>
              <w:ind w:firstLineChars="0" w:firstLine="0"/>
              <w:jc w:val="center"/>
            </w:pPr>
            <w:r>
              <w:rPr>
                <w:rFonts w:hint="eastAsia"/>
              </w:rPr>
              <w:t>S</w:t>
            </w:r>
            <w:r>
              <w:t>ystem Bandwidth</w:t>
            </w:r>
          </w:p>
        </w:tc>
        <w:tc>
          <w:tcPr>
            <w:tcW w:w="1639" w:type="dxa"/>
            <w:vAlign w:val="center"/>
          </w:tcPr>
          <w:p w14:paraId="738CE723" w14:textId="77777777" w:rsidR="00F86F7B" w:rsidRDefault="00F86F7B" w:rsidP="00A1437A">
            <w:pPr>
              <w:pStyle w:val="maintext"/>
              <w:ind w:firstLineChars="0" w:firstLine="0"/>
              <w:jc w:val="center"/>
            </w:pPr>
            <w:r>
              <w:rPr>
                <w:rFonts w:hint="eastAsia"/>
              </w:rPr>
              <w:t>P</w:t>
            </w:r>
            <w:r>
              <w:t>RG Size (PRBs)</w:t>
            </w:r>
          </w:p>
        </w:tc>
      </w:tr>
      <w:tr w:rsidR="00F86F7B" w:rsidRPr="003D7674" w14:paraId="6E31A93C" w14:textId="77777777" w:rsidTr="00A1437A">
        <w:trPr>
          <w:trHeight w:val="535"/>
          <w:jc w:val="center"/>
        </w:trPr>
        <w:tc>
          <w:tcPr>
            <w:tcW w:w="2031" w:type="dxa"/>
            <w:vAlign w:val="center"/>
          </w:tcPr>
          <w:p w14:paraId="3D1A462C" w14:textId="77777777" w:rsidR="00F86F7B" w:rsidRPr="00A860CA" w:rsidRDefault="00F86F7B" w:rsidP="00A1437A">
            <w:pPr>
              <w:pStyle w:val="maintext"/>
              <w:ind w:firstLineChars="0" w:firstLine="0"/>
              <w:jc w:val="center"/>
            </w:pPr>
            <w:r>
              <w:t>1.4 MHz</w:t>
            </w:r>
          </w:p>
        </w:tc>
        <w:tc>
          <w:tcPr>
            <w:tcW w:w="1639" w:type="dxa"/>
            <w:vAlign w:val="center"/>
          </w:tcPr>
          <w:p w14:paraId="3402E5AB" w14:textId="77777777" w:rsidR="00F86F7B" w:rsidRDefault="00F86F7B" w:rsidP="00A1437A">
            <w:pPr>
              <w:pStyle w:val="maintext"/>
              <w:ind w:firstLineChars="0" w:firstLine="0"/>
              <w:jc w:val="center"/>
            </w:pPr>
            <w:r>
              <w:rPr>
                <w:rFonts w:hint="eastAsia"/>
              </w:rPr>
              <w:t>1</w:t>
            </w:r>
          </w:p>
        </w:tc>
      </w:tr>
      <w:tr w:rsidR="00F86F7B" w:rsidRPr="003D7674" w14:paraId="6F9F6D9D" w14:textId="77777777" w:rsidTr="00A1437A">
        <w:trPr>
          <w:trHeight w:val="535"/>
          <w:jc w:val="center"/>
        </w:trPr>
        <w:tc>
          <w:tcPr>
            <w:tcW w:w="2031" w:type="dxa"/>
            <w:vAlign w:val="center"/>
          </w:tcPr>
          <w:p w14:paraId="02365405" w14:textId="77777777" w:rsidR="00F86F7B" w:rsidRDefault="00F86F7B" w:rsidP="00A1437A">
            <w:pPr>
              <w:pStyle w:val="maintext"/>
              <w:ind w:firstLineChars="0" w:firstLine="0"/>
              <w:jc w:val="center"/>
            </w:pPr>
            <w:r>
              <w:t>3 MHz</w:t>
            </w:r>
          </w:p>
        </w:tc>
        <w:tc>
          <w:tcPr>
            <w:tcW w:w="1639" w:type="dxa"/>
            <w:vAlign w:val="center"/>
          </w:tcPr>
          <w:p w14:paraId="7941E29C" w14:textId="77777777" w:rsidR="00F86F7B" w:rsidRDefault="00F86F7B" w:rsidP="00A1437A">
            <w:pPr>
              <w:pStyle w:val="maintext"/>
              <w:ind w:firstLineChars="0" w:firstLine="0"/>
              <w:jc w:val="center"/>
            </w:pPr>
            <w:r>
              <w:rPr>
                <w:rFonts w:hint="eastAsia"/>
              </w:rPr>
              <w:t>2</w:t>
            </w:r>
          </w:p>
        </w:tc>
      </w:tr>
      <w:tr w:rsidR="00F86F7B" w:rsidRPr="003D7674" w14:paraId="47E07448" w14:textId="77777777" w:rsidTr="00A1437A">
        <w:trPr>
          <w:trHeight w:val="535"/>
          <w:jc w:val="center"/>
        </w:trPr>
        <w:tc>
          <w:tcPr>
            <w:tcW w:w="2031" w:type="dxa"/>
            <w:vAlign w:val="center"/>
          </w:tcPr>
          <w:p w14:paraId="523D0304" w14:textId="77777777" w:rsidR="00F86F7B" w:rsidRDefault="00F86F7B" w:rsidP="00A1437A">
            <w:pPr>
              <w:pStyle w:val="maintext"/>
              <w:ind w:firstLineChars="0" w:firstLine="0"/>
              <w:jc w:val="center"/>
            </w:pPr>
            <w:r>
              <w:t>5 MHz</w:t>
            </w:r>
          </w:p>
        </w:tc>
        <w:tc>
          <w:tcPr>
            <w:tcW w:w="1639" w:type="dxa"/>
            <w:vAlign w:val="center"/>
          </w:tcPr>
          <w:p w14:paraId="09A98859" w14:textId="77777777" w:rsidR="00F86F7B" w:rsidRDefault="00F86F7B" w:rsidP="00A1437A">
            <w:pPr>
              <w:pStyle w:val="maintext"/>
              <w:ind w:firstLineChars="0" w:firstLine="0"/>
              <w:jc w:val="center"/>
            </w:pPr>
            <w:r>
              <w:t>2</w:t>
            </w:r>
          </w:p>
        </w:tc>
      </w:tr>
      <w:tr w:rsidR="00F86F7B" w:rsidRPr="003D7674" w14:paraId="04EC8357" w14:textId="77777777" w:rsidTr="00A1437A">
        <w:trPr>
          <w:trHeight w:val="535"/>
          <w:jc w:val="center"/>
        </w:trPr>
        <w:tc>
          <w:tcPr>
            <w:tcW w:w="2031" w:type="dxa"/>
            <w:vAlign w:val="center"/>
          </w:tcPr>
          <w:p w14:paraId="08D9BF9B" w14:textId="77777777" w:rsidR="00F86F7B" w:rsidRDefault="00F86F7B" w:rsidP="00A1437A">
            <w:pPr>
              <w:pStyle w:val="maintext"/>
              <w:ind w:firstLineChars="0" w:firstLine="0"/>
              <w:jc w:val="center"/>
            </w:pPr>
            <w:r>
              <w:t>10 MHz</w:t>
            </w:r>
          </w:p>
        </w:tc>
        <w:tc>
          <w:tcPr>
            <w:tcW w:w="1639" w:type="dxa"/>
            <w:vAlign w:val="center"/>
          </w:tcPr>
          <w:p w14:paraId="249861CC" w14:textId="77777777" w:rsidR="00F86F7B" w:rsidRDefault="00F86F7B" w:rsidP="00A1437A">
            <w:pPr>
              <w:pStyle w:val="maintext"/>
              <w:ind w:firstLineChars="0" w:firstLine="0"/>
              <w:jc w:val="center"/>
            </w:pPr>
            <w:r>
              <w:t>3</w:t>
            </w:r>
          </w:p>
        </w:tc>
      </w:tr>
      <w:tr w:rsidR="00F86F7B" w:rsidRPr="003D7674" w14:paraId="7F6E1A8E" w14:textId="77777777" w:rsidTr="00A1437A">
        <w:trPr>
          <w:trHeight w:val="535"/>
          <w:jc w:val="center"/>
        </w:trPr>
        <w:tc>
          <w:tcPr>
            <w:tcW w:w="2031" w:type="dxa"/>
            <w:vAlign w:val="center"/>
          </w:tcPr>
          <w:p w14:paraId="007744E0" w14:textId="77777777" w:rsidR="00F86F7B" w:rsidRDefault="00F86F7B" w:rsidP="00A1437A">
            <w:pPr>
              <w:pStyle w:val="maintext"/>
              <w:ind w:firstLineChars="0" w:firstLine="0"/>
              <w:jc w:val="center"/>
            </w:pPr>
            <w:r>
              <w:rPr>
                <w:rFonts w:hint="eastAsia"/>
              </w:rPr>
              <w:t>1</w:t>
            </w:r>
            <w:r>
              <w:t>5 MHz</w:t>
            </w:r>
          </w:p>
        </w:tc>
        <w:tc>
          <w:tcPr>
            <w:tcW w:w="1639" w:type="dxa"/>
            <w:vAlign w:val="center"/>
          </w:tcPr>
          <w:p w14:paraId="7A99F58D" w14:textId="77777777" w:rsidR="00F86F7B" w:rsidRDefault="00F86F7B" w:rsidP="00A1437A">
            <w:pPr>
              <w:pStyle w:val="maintext"/>
              <w:ind w:firstLineChars="0" w:firstLine="0"/>
              <w:jc w:val="center"/>
            </w:pPr>
            <w:r>
              <w:rPr>
                <w:rFonts w:hint="eastAsia"/>
              </w:rPr>
              <w:t>2</w:t>
            </w:r>
          </w:p>
        </w:tc>
      </w:tr>
      <w:tr w:rsidR="00F86F7B" w:rsidRPr="003D7674" w14:paraId="5621BD78" w14:textId="77777777" w:rsidTr="00A1437A">
        <w:trPr>
          <w:trHeight w:val="535"/>
          <w:jc w:val="center"/>
        </w:trPr>
        <w:tc>
          <w:tcPr>
            <w:tcW w:w="2031" w:type="dxa"/>
            <w:vAlign w:val="center"/>
          </w:tcPr>
          <w:p w14:paraId="3DFDBA63" w14:textId="77777777" w:rsidR="00F86F7B" w:rsidRDefault="00F86F7B" w:rsidP="00A1437A">
            <w:pPr>
              <w:pStyle w:val="maintext"/>
              <w:ind w:firstLineChars="0" w:firstLine="0"/>
              <w:jc w:val="center"/>
            </w:pPr>
            <w:r>
              <w:t>20 MHz</w:t>
            </w:r>
          </w:p>
        </w:tc>
        <w:tc>
          <w:tcPr>
            <w:tcW w:w="1639" w:type="dxa"/>
            <w:vAlign w:val="center"/>
          </w:tcPr>
          <w:p w14:paraId="49E44B18" w14:textId="77777777" w:rsidR="00F86F7B" w:rsidRDefault="00F86F7B" w:rsidP="00A1437A">
            <w:pPr>
              <w:pStyle w:val="maintext"/>
              <w:ind w:firstLineChars="0" w:firstLine="0"/>
              <w:jc w:val="center"/>
            </w:pPr>
            <w:r>
              <w:rPr>
                <w:rFonts w:hint="eastAsia"/>
              </w:rPr>
              <w:t>2</w:t>
            </w:r>
          </w:p>
        </w:tc>
      </w:tr>
    </w:tbl>
    <w:p w14:paraId="676E980E"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Pr>
          <w:sz w:val="18"/>
        </w:rPr>
        <w:t>2</w:t>
      </w:r>
      <w:r w:rsidRPr="001D51D6">
        <w:rPr>
          <w:sz w:val="18"/>
        </w:rPr>
        <w:t xml:space="preserve"> </w:t>
      </w:r>
      <w:r>
        <w:rPr>
          <w:rFonts w:hint="eastAsia"/>
          <w:b w:val="0"/>
          <w:sz w:val="18"/>
          <w:lang w:eastAsia="ko-KR"/>
        </w:rPr>
        <w:t>PRG size for a given system bandwidth</w:t>
      </w:r>
    </w:p>
    <w:p w14:paraId="18CC4DC5" w14:textId="77777777" w:rsidR="00F86F7B" w:rsidRDefault="00F86F7B" w:rsidP="00F86F7B">
      <w:pPr>
        <w:pStyle w:val="maintext"/>
        <w:ind w:firstLine="400"/>
      </w:pPr>
      <w:r>
        <w:rPr>
          <w:rFonts w:hint="eastAsia"/>
        </w:rPr>
        <w:t>I</w:t>
      </w:r>
      <w:r>
        <w:t xml:space="preserve">n this table, PRG size which is smaller than </w:t>
      </w:r>
      <w:proofErr w:type="spellStart"/>
      <w:r>
        <w:t>subband</w:t>
      </w:r>
      <w:proofErr w:type="spellEnd"/>
      <w:r>
        <w:t xml:space="preserve"> and RBG size is introduced only for 15 and 20 MHz system. Such flexibility may allow some benefits by allowing smaller granularity of precoding and scheduling, however the benefits are marginal considering PMI reporting and resource allocation granularity. </w:t>
      </w:r>
    </w:p>
    <w:p w14:paraId="70D03BA1" w14:textId="77777777" w:rsidR="00F86F7B" w:rsidRDefault="00F86F7B" w:rsidP="00F86F7B">
      <w:pPr>
        <w:pStyle w:val="maintext"/>
        <w:ind w:firstLine="400"/>
      </w:pPr>
      <w:r>
        <w:t>In NR, design of PRB bundling should be decided considering the benefits and drawbacks of LTE PRB bundling design. At first, one PRB based precoding granularity should be supported. In NR, the importance of channel reciprocity is increasing due to large number of antenna ports and beams. In such case, one PRB based precoding granularity can maximize the performance of system. In addition to one PRB based precoding granularity, specified size of PRG which depends on system bandwidth should be supported. However, the bundling size should be aligned with PMI reporting and resource allocation granularity. As mentioned above, the benefits on precoding granularity are marginal and flexibility on precoding granularity increases UE complexity. Therefore, precoding granularity should be based on PMI reporting and resource allocation granularity and depend system bandwidth.</w:t>
      </w:r>
    </w:p>
    <w:p w14:paraId="0BD06660" w14:textId="387087CD" w:rsidR="006C53D2" w:rsidRDefault="006C53D2" w:rsidP="006C53D2">
      <w:pPr>
        <w:pStyle w:val="maintext"/>
        <w:ind w:firstLine="400"/>
      </w:pPr>
      <w:r w:rsidRPr="006C53D2">
        <w:t xml:space="preserve">In </w:t>
      </w:r>
      <w:r>
        <w:t>addition</w:t>
      </w:r>
      <w:r w:rsidRPr="006C53D2">
        <w:t>, an option of configuring a subset of system BW to a UE is being discussed</w:t>
      </w:r>
      <w:r>
        <w:t xml:space="preserve"> in NR</w:t>
      </w:r>
      <w:r w:rsidRPr="006C53D2">
        <w:t xml:space="preserve">. If this option is adopted, a UE will be firstly semi-statically configured with a UE-specific BW, e.g., by radio resource control (RRC), </w:t>
      </w:r>
      <w:r w:rsidRPr="006C53D2">
        <w:lastRenderedPageBreak/>
        <w:t xml:space="preserve">and the UE will be dynamically allocated with PDSCH PRBs by DCI, where the PDSCH PRBs correspond to a subset of the UE-specific BW. </w:t>
      </w:r>
      <w:r w:rsidR="00AD67B6">
        <w:t>In such a case, t</w:t>
      </w:r>
      <w:r w:rsidRPr="006C53D2">
        <w:t xml:space="preserve">he PRG size </w:t>
      </w:r>
      <w:r w:rsidR="00AD67B6">
        <w:t xml:space="preserve">can be </w:t>
      </w:r>
      <w:r w:rsidRPr="006C53D2">
        <w:t>the semi-static</w:t>
      </w:r>
      <w:r w:rsidR="00AD67B6">
        <w:t>ally allocated</w:t>
      </w:r>
      <w:r w:rsidRPr="006C53D2">
        <w:t xml:space="preserve"> bandwidth</w:t>
      </w:r>
      <w:r w:rsidR="00AD67B6">
        <w:t>, which could allow simpler channel estimation and continuous precoding</w:t>
      </w:r>
      <w:r w:rsidRPr="006C53D2">
        <w:t xml:space="preserve">. </w:t>
      </w:r>
    </w:p>
    <w:p w14:paraId="4EA7E8AA" w14:textId="305B5882" w:rsidR="00F86F7B" w:rsidRDefault="00F86F7B" w:rsidP="00F86F7B">
      <w:pPr>
        <w:pStyle w:val="maintext"/>
        <w:ind w:firstLine="400"/>
      </w:pPr>
      <w:r>
        <w:rPr>
          <w:rFonts w:hint="eastAsia"/>
        </w:rPr>
        <w:t xml:space="preserve">Moreover, </w:t>
      </w:r>
      <w:r>
        <w:t xml:space="preserve">independent </w:t>
      </w:r>
      <w:r>
        <w:rPr>
          <w:rFonts w:hint="eastAsia"/>
        </w:rPr>
        <w:t>configuration of</w:t>
      </w:r>
      <w:r>
        <w:t xml:space="preserve"> PRB bundling size with configuration of PMI/RI reporting should be considered in NR. In 3GPP RAN1</w:t>
      </w:r>
      <w:r w:rsidR="007367DD">
        <w:rPr>
          <w:rFonts w:hint="eastAsia"/>
          <w:lang w:eastAsia="ko-KR"/>
        </w:rPr>
        <w:t xml:space="preserve"> NR Ad-Hoc [</w:t>
      </w:r>
      <w:r w:rsidR="002F781B">
        <w:rPr>
          <w:rFonts w:hint="eastAsia"/>
          <w:lang w:eastAsia="ko-KR"/>
        </w:rPr>
        <w:t>2</w:t>
      </w:r>
      <w:r w:rsidR="007367DD">
        <w:rPr>
          <w:rFonts w:hint="eastAsia"/>
          <w:lang w:eastAsia="ko-KR"/>
        </w:rPr>
        <w:t>]</w:t>
      </w:r>
      <w:r>
        <w:t xml:space="preserve">, UE configuration on CSI acquisition (i.e. CSI reporting setting, </w:t>
      </w:r>
      <w:r w:rsidR="007367DD">
        <w:rPr>
          <w:rFonts w:hint="eastAsia"/>
          <w:lang w:eastAsia="ko-KR"/>
        </w:rPr>
        <w:t>resource</w:t>
      </w:r>
      <w:r>
        <w:t xml:space="preserve"> setting, CSI measurement setting) is agreed. Based on the configurations, dynamic indication to select preferred CSI measurement setting can be considered to a UE with multiple CSI measurement settings. To avoid any intricate dependencies, transmission scheme should be configured separately from DL CSI acquisi</w:t>
      </w:r>
      <w:bookmarkStart w:id="0" w:name="_GoBack"/>
      <w:bookmarkEnd w:id="0"/>
      <w:r>
        <w:t>tion [4].</w:t>
      </w:r>
    </w:p>
    <w:p w14:paraId="1A95A797" w14:textId="77777777" w:rsidR="00F86F7B" w:rsidRDefault="00F86F7B" w:rsidP="00F86F7B">
      <w:pPr>
        <w:pStyle w:val="maintext"/>
        <w:spacing w:after="180"/>
        <w:ind w:firstLine="400"/>
      </w:pPr>
      <w:r>
        <w:t>Considering such aspects, observations and proposals on DMRS precoding granularity can be summarized as follows:</w:t>
      </w:r>
    </w:p>
    <w:p w14:paraId="7A4AF98F" w14:textId="77777777" w:rsidR="00F86F7B" w:rsidRDefault="00F86F7B" w:rsidP="00F86F7B">
      <w:pPr>
        <w:rPr>
          <w:b/>
        </w:rPr>
      </w:pPr>
      <w:r w:rsidRPr="0096513B">
        <w:rPr>
          <w:b/>
          <w:i/>
          <w:u w:val="single"/>
        </w:rPr>
        <w:t>Observation</w:t>
      </w:r>
      <w:r>
        <w:rPr>
          <w:b/>
          <w:i/>
          <w:u w:val="single"/>
        </w:rPr>
        <w:t>s</w:t>
      </w:r>
      <w:r w:rsidRPr="004F0633">
        <w:rPr>
          <w:rFonts w:hint="eastAsia"/>
          <w:b/>
        </w:rPr>
        <w:t xml:space="preserve">: </w:t>
      </w:r>
    </w:p>
    <w:p w14:paraId="2954DB83" w14:textId="77777777" w:rsidR="00F86F7B" w:rsidRDefault="00F86F7B" w:rsidP="00F86F7B">
      <w:pPr>
        <w:pStyle w:val="a5"/>
        <w:numPr>
          <w:ilvl w:val="0"/>
          <w:numId w:val="3"/>
        </w:numPr>
        <w:ind w:leftChars="0"/>
        <w:rPr>
          <w:i/>
          <w:lang w:eastAsia="ko-KR"/>
        </w:rPr>
      </w:pPr>
      <w:r>
        <w:rPr>
          <w:rFonts w:hint="eastAsia"/>
          <w:i/>
          <w:lang w:eastAsia="ko-KR"/>
        </w:rPr>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3775EE1B" w14:textId="77777777" w:rsidR="00F86F7B" w:rsidRDefault="00F86F7B" w:rsidP="00F86F7B">
      <w:pPr>
        <w:pStyle w:val="a5"/>
        <w:numPr>
          <w:ilvl w:val="1"/>
          <w:numId w:val="3"/>
        </w:numPr>
        <w:ind w:leftChars="0"/>
        <w:rPr>
          <w:i/>
          <w:lang w:eastAsia="ko-KR"/>
        </w:rPr>
      </w:pPr>
      <w:r>
        <w:rPr>
          <w:i/>
          <w:lang w:eastAsia="ko-KR"/>
        </w:rPr>
        <w:t>Given that situation, per PRB precoding provides performance benefits by allowing RB level precoding.</w:t>
      </w:r>
    </w:p>
    <w:p w14:paraId="423C6085" w14:textId="77777777" w:rsidR="00F86F7B" w:rsidRDefault="00F86F7B" w:rsidP="00F86F7B">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214F9893" w14:textId="77777777" w:rsidR="00F86F7B" w:rsidRDefault="00F86F7B" w:rsidP="00F86F7B">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059CF31B" w14:textId="77777777" w:rsidR="00F86F7B" w:rsidRDefault="00F86F7B" w:rsidP="00F86F7B">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71271305" w14:textId="77777777" w:rsidR="00F86F7B" w:rsidRPr="0096513B" w:rsidRDefault="00F86F7B" w:rsidP="00F86F7B">
      <w:pPr>
        <w:rPr>
          <w:b/>
        </w:rPr>
      </w:pPr>
      <w:r>
        <w:rPr>
          <w:b/>
          <w:i/>
          <w:u w:val="single"/>
        </w:rPr>
        <w:t>Proposals</w:t>
      </w:r>
      <w:r w:rsidRPr="0096513B">
        <w:rPr>
          <w:rFonts w:hint="eastAsia"/>
          <w:b/>
        </w:rPr>
        <w:t xml:space="preserve">: </w:t>
      </w:r>
    </w:p>
    <w:p w14:paraId="2DDEFA35" w14:textId="77777777" w:rsidR="00440632" w:rsidRDefault="00440632" w:rsidP="00440632">
      <w:pPr>
        <w:pStyle w:val="a5"/>
        <w:numPr>
          <w:ilvl w:val="0"/>
          <w:numId w:val="3"/>
        </w:numPr>
        <w:ind w:leftChars="0"/>
        <w:rPr>
          <w:i/>
          <w:lang w:eastAsia="ko-KR"/>
        </w:rPr>
      </w:pPr>
      <w:r>
        <w:rPr>
          <w:rFonts w:hint="eastAsia"/>
          <w:i/>
          <w:lang w:eastAsia="ko-KR"/>
        </w:rPr>
        <w:t>NR supports dynamic indication of UE specifically configured PRG sizes between</w:t>
      </w:r>
    </w:p>
    <w:p w14:paraId="5E318663" w14:textId="77777777" w:rsidR="00440632" w:rsidRDefault="00440632" w:rsidP="00440632">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CFD7A94" w14:textId="77777777" w:rsidR="00440632" w:rsidRDefault="00440632" w:rsidP="00440632">
      <w:pPr>
        <w:pStyle w:val="a5"/>
        <w:numPr>
          <w:ilvl w:val="1"/>
          <w:numId w:val="3"/>
        </w:numPr>
        <w:ind w:leftChars="0"/>
        <w:rPr>
          <w:i/>
          <w:lang w:eastAsia="ko-KR"/>
        </w:rPr>
      </w:pPr>
      <w:r>
        <w:rPr>
          <w:i/>
          <w:lang w:eastAsia="ko-KR"/>
        </w:rPr>
        <w:t xml:space="preserve">A specified value of PRB bundling size which depends on system bandwidth </w:t>
      </w:r>
    </w:p>
    <w:p w14:paraId="135447DA" w14:textId="77777777" w:rsidR="00440632" w:rsidRDefault="00440632" w:rsidP="00440632">
      <w:pPr>
        <w:pStyle w:val="a5"/>
        <w:numPr>
          <w:ilvl w:val="2"/>
          <w:numId w:val="3"/>
        </w:numPr>
        <w:ind w:leftChars="0"/>
        <w:rPr>
          <w:i/>
          <w:lang w:eastAsia="ko-KR"/>
        </w:rPr>
      </w:pPr>
      <w:r>
        <w:rPr>
          <w:i/>
          <w:lang w:eastAsia="ko-KR"/>
        </w:rPr>
        <w:t>The size of PRB bundling should be aligned to the size of PMI reporting and resource allocation.</w:t>
      </w:r>
    </w:p>
    <w:p w14:paraId="23551FA2" w14:textId="77777777" w:rsidR="00440632" w:rsidRPr="0028544E" w:rsidRDefault="00440632" w:rsidP="00440632">
      <w:pPr>
        <w:pStyle w:val="a5"/>
        <w:numPr>
          <w:ilvl w:val="1"/>
          <w:numId w:val="3"/>
        </w:numPr>
        <w:ind w:leftChars="0"/>
        <w:rPr>
          <w:i/>
          <w:lang w:eastAsia="ko-KR"/>
        </w:rPr>
      </w:pPr>
      <w:r w:rsidRPr="0028544E">
        <w:rPr>
          <w:i/>
        </w:rPr>
        <w:t xml:space="preserve">PRG size </w:t>
      </w:r>
      <w:r>
        <w:rPr>
          <w:rFonts w:hint="eastAsia"/>
          <w:i/>
          <w:lang w:eastAsia="ko-KR"/>
        </w:rPr>
        <w:t>which can be a super set of the scheduled BW in each TTI.</w:t>
      </w:r>
    </w:p>
    <w:p w14:paraId="13AB4E7D" w14:textId="77777777" w:rsidR="00440632" w:rsidRPr="00AD67B6" w:rsidRDefault="00440632" w:rsidP="00440632">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2686463" w14:textId="77777777" w:rsidR="00F86F7B" w:rsidRPr="00D33227" w:rsidRDefault="00F86F7B" w:rsidP="00F86F7B">
      <w:pPr>
        <w:pStyle w:val="1"/>
        <w:rPr>
          <w:b/>
        </w:rPr>
      </w:pPr>
      <w:r w:rsidRPr="00D33227">
        <w:rPr>
          <w:rFonts w:hint="eastAsia"/>
          <w:b/>
        </w:rPr>
        <w:t>Conclusions</w:t>
      </w:r>
    </w:p>
    <w:p w14:paraId="39E009F3" w14:textId="77777777" w:rsidR="00F86F7B" w:rsidRDefault="00F86F7B" w:rsidP="00F86F7B">
      <w:pPr>
        <w:pStyle w:val="2222"/>
        <w:spacing w:after="120" w:line="288" w:lineRule="auto"/>
        <w:ind w:firstLineChars="0"/>
        <w:rPr>
          <w:lang w:eastAsia="ko-KR"/>
        </w:rPr>
      </w:pPr>
      <w:r>
        <w:rPr>
          <w:rFonts w:hint="eastAsia"/>
          <w:lang w:eastAsia="ko-KR"/>
        </w:rPr>
        <w:t>I</w:t>
      </w:r>
      <w:r>
        <w:rPr>
          <w:lang w:eastAsia="ko-KR"/>
        </w:rPr>
        <w:t>n this contribution, precoding granularity for NR DMRS is discussed. Based on the discussions, the following observations and proposals are provided:</w:t>
      </w:r>
    </w:p>
    <w:p w14:paraId="4173AC09" w14:textId="77777777" w:rsidR="009D32A4" w:rsidRDefault="009D32A4" w:rsidP="009D32A4">
      <w:pPr>
        <w:rPr>
          <w:b/>
        </w:rPr>
      </w:pPr>
      <w:r w:rsidRPr="0096513B">
        <w:rPr>
          <w:b/>
          <w:i/>
          <w:u w:val="single"/>
        </w:rPr>
        <w:t>Observation</w:t>
      </w:r>
      <w:r>
        <w:rPr>
          <w:b/>
          <w:i/>
          <w:u w:val="single"/>
        </w:rPr>
        <w:t>s</w:t>
      </w:r>
      <w:r w:rsidRPr="004F0633">
        <w:rPr>
          <w:rFonts w:hint="eastAsia"/>
          <w:b/>
        </w:rPr>
        <w:t xml:space="preserve">: </w:t>
      </w:r>
    </w:p>
    <w:p w14:paraId="0D9BAD2A" w14:textId="77777777" w:rsidR="009D32A4" w:rsidRDefault="009D32A4" w:rsidP="009D32A4">
      <w:pPr>
        <w:pStyle w:val="a5"/>
        <w:numPr>
          <w:ilvl w:val="0"/>
          <w:numId w:val="3"/>
        </w:numPr>
        <w:ind w:leftChars="0"/>
        <w:rPr>
          <w:i/>
          <w:lang w:eastAsia="ko-KR"/>
        </w:rPr>
      </w:pPr>
      <w:r>
        <w:rPr>
          <w:rFonts w:hint="eastAsia"/>
          <w:i/>
          <w:lang w:eastAsia="ko-KR"/>
        </w:rPr>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284EDA35" w14:textId="77777777" w:rsidR="009D32A4" w:rsidRDefault="009D32A4" w:rsidP="009D32A4">
      <w:pPr>
        <w:pStyle w:val="a5"/>
        <w:numPr>
          <w:ilvl w:val="1"/>
          <w:numId w:val="3"/>
        </w:numPr>
        <w:ind w:leftChars="0"/>
        <w:rPr>
          <w:i/>
          <w:lang w:eastAsia="ko-KR"/>
        </w:rPr>
      </w:pPr>
      <w:r>
        <w:rPr>
          <w:i/>
          <w:lang w:eastAsia="ko-KR"/>
        </w:rPr>
        <w:t>Given that situation, per PRB precoding provides performance benefits by allowing RB level precoding.</w:t>
      </w:r>
    </w:p>
    <w:p w14:paraId="7415F4B3" w14:textId="77777777" w:rsidR="009D32A4" w:rsidRDefault="009D32A4" w:rsidP="009D32A4">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095961E1" w14:textId="77777777" w:rsidR="009D32A4" w:rsidRDefault="009D32A4" w:rsidP="009D32A4">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450CA8F7" w14:textId="77777777" w:rsidR="009D32A4" w:rsidRDefault="009D32A4" w:rsidP="009D32A4">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11BAD65D" w14:textId="77777777" w:rsidR="009D32A4" w:rsidRPr="0096513B" w:rsidRDefault="009D32A4" w:rsidP="009D32A4">
      <w:pPr>
        <w:rPr>
          <w:b/>
        </w:rPr>
      </w:pPr>
      <w:r>
        <w:rPr>
          <w:b/>
          <w:i/>
          <w:u w:val="single"/>
        </w:rPr>
        <w:t>Proposals</w:t>
      </w:r>
      <w:r w:rsidRPr="0096513B">
        <w:rPr>
          <w:rFonts w:hint="eastAsia"/>
          <w:b/>
        </w:rPr>
        <w:t xml:space="preserve">: </w:t>
      </w:r>
    </w:p>
    <w:p w14:paraId="47BE5DF7" w14:textId="0E90DB98" w:rsidR="009D32A4" w:rsidRDefault="009D32A4" w:rsidP="009D32A4">
      <w:pPr>
        <w:pStyle w:val="a5"/>
        <w:numPr>
          <w:ilvl w:val="0"/>
          <w:numId w:val="3"/>
        </w:numPr>
        <w:ind w:leftChars="0"/>
        <w:rPr>
          <w:i/>
          <w:lang w:eastAsia="ko-KR"/>
        </w:rPr>
      </w:pPr>
      <w:r>
        <w:rPr>
          <w:rFonts w:hint="eastAsia"/>
          <w:i/>
          <w:lang w:eastAsia="ko-KR"/>
        </w:rPr>
        <w:lastRenderedPageBreak/>
        <w:t xml:space="preserve">NR supports dynamic indication of </w:t>
      </w:r>
      <w:r w:rsidR="00C054DF">
        <w:rPr>
          <w:rFonts w:hint="eastAsia"/>
          <w:i/>
          <w:lang w:eastAsia="ko-KR"/>
        </w:rPr>
        <w:t xml:space="preserve">UE specifically configured </w:t>
      </w:r>
      <w:r>
        <w:rPr>
          <w:rFonts w:hint="eastAsia"/>
          <w:i/>
          <w:lang w:eastAsia="ko-KR"/>
        </w:rPr>
        <w:t>PRG size</w:t>
      </w:r>
      <w:r w:rsidR="00C054DF">
        <w:rPr>
          <w:rFonts w:hint="eastAsia"/>
          <w:i/>
          <w:lang w:eastAsia="ko-KR"/>
        </w:rPr>
        <w:t>s</w:t>
      </w:r>
      <w:r>
        <w:rPr>
          <w:rFonts w:hint="eastAsia"/>
          <w:i/>
          <w:lang w:eastAsia="ko-KR"/>
        </w:rPr>
        <w:t xml:space="preserve"> between</w:t>
      </w:r>
    </w:p>
    <w:p w14:paraId="6D279EB3" w14:textId="77777777" w:rsidR="009D32A4" w:rsidRDefault="009D32A4" w:rsidP="009D32A4">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4002E4B" w14:textId="77777777" w:rsidR="009D32A4" w:rsidRDefault="009D32A4" w:rsidP="009D32A4">
      <w:pPr>
        <w:pStyle w:val="a5"/>
        <w:numPr>
          <w:ilvl w:val="1"/>
          <w:numId w:val="3"/>
        </w:numPr>
        <w:ind w:leftChars="0"/>
        <w:rPr>
          <w:i/>
          <w:lang w:eastAsia="ko-KR"/>
        </w:rPr>
      </w:pPr>
      <w:r>
        <w:rPr>
          <w:i/>
          <w:lang w:eastAsia="ko-KR"/>
        </w:rPr>
        <w:t xml:space="preserve">A specified value of PRB bundling size which depends on system bandwidth </w:t>
      </w:r>
    </w:p>
    <w:p w14:paraId="35FCB110" w14:textId="77777777" w:rsidR="009D32A4" w:rsidRDefault="009D32A4" w:rsidP="009D32A4">
      <w:pPr>
        <w:pStyle w:val="a5"/>
        <w:numPr>
          <w:ilvl w:val="2"/>
          <w:numId w:val="3"/>
        </w:numPr>
        <w:ind w:leftChars="0"/>
        <w:rPr>
          <w:i/>
          <w:lang w:eastAsia="ko-KR"/>
        </w:rPr>
      </w:pPr>
      <w:r>
        <w:rPr>
          <w:i/>
          <w:lang w:eastAsia="ko-KR"/>
        </w:rPr>
        <w:t>The size of PRB bundling should be aligned to the size of PMI reporting and resource allocation.</w:t>
      </w:r>
    </w:p>
    <w:p w14:paraId="3A218708" w14:textId="55F27A09" w:rsidR="009D32A4" w:rsidRPr="0028544E" w:rsidRDefault="009D32A4" w:rsidP="009D32A4">
      <w:pPr>
        <w:pStyle w:val="a5"/>
        <w:numPr>
          <w:ilvl w:val="1"/>
          <w:numId w:val="3"/>
        </w:numPr>
        <w:ind w:leftChars="0"/>
        <w:rPr>
          <w:i/>
          <w:lang w:eastAsia="ko-KR"/>
        </w:rPr>
      </w:pPr>
      <w:r w:rsidRPr="0028544E">
        <w:rPr>
          <w:i/>
        </w:rPr>
        <w:t xml:space="preserve">PRG size </w:t>
      </w:r>
      <w:r>
        <w:rPr>
          <w:rFonts w:hint="eastAsia"/>
          <w:i/>
          <w:lang w:eastAsia="ko-KR"/>
        </w:rPr>
        <w:t xml:space="preserve">which </w:t>
      </w:r>
      <w:r w:rsidR="00C054DF">
        <w:rPr>
          <w:rFonts w:hint="eastAsia"/>
          <w:i/>
          <w:lang w:eastAsia="ko-KR"/>
        </w:rPr>
        <w:t>can be a super set of the scheduled BW in each TTI.</w:t>
      </w:r>
    </w:p>
    <w:p w14:paraId="33461E0A" w14:textId="77777777" w:rsidR="009D32A4" w:rsidRPr="00AD67B6" w:rsidRDefault="009D32A4" w:rsidP="009D32A4">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2CBA1906" w14:textId="77777777" w:rsidR="007367DD" w:rsidRDefault="007367DD" w:rsidP="007367DD">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14:paraId="6016D9D7" w14:textId="38B7F0E8" w:rsidR="0021397F" w:rsidRPr="004B60CC" w:rsidRDefault="00F86F7B" w:rsidP="007367DD">
      <w:pPr>
        <w:pStyle w:val="2222"/>
        <w:numPr>
          <w:ilvl w:val="0"/>
          <w:numId w:val="2"/>
        </w:numPr>
        <w:spacing w:after="120" w:line="288" w:lineRule="auto"/>
        <w:ind w:left="357" w:firstLineChars="0" w:hanging="357"/>
        <w:rPr>
          <w:rFonts w:hint="eastAsia"/>
        </w:rPr>
      </w:pPr>
      <w:r>
        <w:rPr>
          <w:rFonts w:cs="Times New Roman"/>
          <w:lang w:eastAsia="ko-KR"/>
        </w:rPr>
        <w:t>3GPP TSG RAN1</w:t>
      </w:r>
      <w:r w:rsidR="004B60CC">
        <w:rPr>
          <w:rFonts w:cs="Times New Roman" w:hint="eastAsia"/>
          <w:lang w:eastAsia="ko-KR"/>
        </w:rPr>
        <w:t xml:space="preserve"> NR Ad-Hoc Spokane</w:t>
      </w:r>
      <w:r w:rsidR="004B60CC">
        <w:rPr>
          <w:rFonts w:cs="Times New Roman"/>
          <w:lang w:eastAsia="ko-KR"/>
        </w:rPr>
        <w:t>, Chairman’s Note</w:t>
      </w:r>
    </w:p>
    <w:p w14:paraId="2B41CA2F" w14:textId="77777777" w:rsidR="004B60CC" w:rsidRPr="00F86F7B" w:rsidRDefault="004B60CC" w:rsidP="004B60CC">
      <w:pPr>
        <w:pStyle w:val="2222"/>
        <w:numPr>
          <w:ilvl w:val="0"/>
          <w:numId w:val="2"/>
        </w:numPr>
        <w:spacing w:after="120" w:line="288" w:lineRule="auto"/>
        <w:ind w:left="357" w:firstLineChars="0" w:hanging="357"/>
      </w:pPr>
      <w:r>
        <w:rPr>
          <w:rFonts w:cs="Times New Roman"/>
          <w:lang w:eastAsia="ko-KR"/>
        </w:rPr>
        <w:t>3GPP TSG RAN1</w:t>
      </w:r>
      <w:r>
        <w:rPr>
          <w:rFonts w:cs="Times New Roman" w:hint="eastAsia"/>
          <w:lang w:eastAsia="ko-KR"/>
        </w:rPr>
        <w:t>#88bis</w:t>
      </w:r>
      <w:r>
        <w:rPr>
          <w:rFonts w:cs="Times New Roman"/>
          <w:lang w:eastAsia="ko-KR"/>
        </w:rPr>
        <w:t>, Chairman’s Note.</w:t>
      </w:r>
    </w:p>
    <w:sectPr w:rsidR="004B60CC" w:rsidRPr="00F86F7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30F00" w14:textId="77777777" w:rsidR="00296F1B" w:rsidRDefault="00296F1B" w:rsidP="00F86F7B">
      <w:pPr>
        <w:spacing w:after="0"/>
      </w:pPr>
      <w:r>
        <w:separator/>
      </w:r>
    </w:p>
  </w:endnote>
  <w:endnote w:type="continuationSeparator" w:id="0">
    <w:p w14:paraId="2EFD86A1" w14:textId="77777777" w:rsidR="00296F1B" w:rsidRDefault="00296F1B"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139E1" w14:textId="77777777" w:rsidR="00296F1B" w:rsidRDefault="00296F1B" w:rsidP="00F86F7B">
      <w:pPr>
        <w:spacing w:after="0"/>
      </w:pPr>
      <w:r>
        <w:separator/>
      </w:r>
    </w:p>
  </w:footnote>
  <w:footnote w:type="continuationSeparator" w:id="0">
    <w:p w14:paraId="011E3347" w14:textId="77777777" w:rsidR="00296F1B" w:rsidRDefault="00296F1B"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204D3B"/>
    <w:rsid w:val="0021397F"/>
    <w:rsid w:val="0026674F"/>
    <w:rsid w:val="0028544E"/>
    <w:rsid w:val="00296F1B"/>
    <w:rsid w:val="002F781B"/>
    <w:rsid w:val="00376988"/>
    <w:rsid w:val="003D7674"/>
    <w:rsid w:val="00440632"/>
    <w:rsid w:val="0048790D"/>
    <w:rsid w:val="00490A73"/>
    <w:rsid w:val="004B30CB"/>
    <w:rsid w:val="004B60CC"/>
    <w:rsid w:val="006C53D2"/>
    <w:rsid w:val="006E1A03"/>
    <w:rsid w:val="006F2B39"/>
    <w:rsid w:val="00705B94"/>
    <w:rsid w:val="00720B1D"/>
    <w:rsid w:val="007367DD"/>
    <w:rsid w:val="007375A1"/>
    <w:rsid w:val="008E4D39"/>
    <w:rsid w:val="00915E02"/>
    <w:rsid w:val="009473FA"/>
    <w:rsid w:val="00970100"/>
    <w:rsid w:val="009B5157"/>
    <w:rsid w:val="009D32A4"/>
    <w:rsid w:val="009F5910"/>
    <w:rsid w:val="00A7273D"/>
    <w:rsid w:val="00AD67B6"/>
    <w:rsid w:val="00B4698B"/>
    <w:rsid w:val="00C054DF"/>
    <w:rsid w:val="00CA707E"/>
    <w:rsid w:val="00D1410C"/>
    <w:rsid w:val="00D33227"/>
    <w:rsid w:val="00D7761F"/>
    <w:rsid w:val="00DF1186"/>
    <w:rsid w:val="00E33A0D"/>
    <w:rsid w:val="00E3445D"/>
    <w:rsid w:val="00E82536"/>
    <w:rsid w:val="00E938E2"/>
    <w:rsid w:val="00EA509F"/>
    <w:rsid w:val="00EF4EE5"/>
    <w:rsid w:val="00F11FA1"/>
    <w:rsid w:val="00F1239F"/>
    <w:rsid w:val="00F86F7B"/>
    <w:rsid w:val="00FA05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1246</Words>
  <Characters>7108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21</cp:revision>
  <dcterms:created xsi:type="dcterms:W3CDTF">2017-02-03T09:38:00Z</dcterms:created>
  <dcterms:modified xsi:type="dcterms:W3CDTF">2017-05-04T08:13:00Z</dcterms:modified>
</cp:coreProperties>
</file>